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B7" w:rsidRDefault="005A0F5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19200" cy="12192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F52" w:rsidRDefault="005A0F52" w:rsidP="007B33C1">
      <w:pPr>
        <w:wordWrap/>
        <w:adjustRightInd w:val="0"/>
        <w:spacing w:after="0" w:line="240" w:lineRule="auto"/>
        <w:jc w:val="left"/>
        <w:rPr>
          <w:rFonts w:ascii="BankGothic-Medium" w:hAnsi="BankGothic-Medium" w:cs="BankGothic-Medium" w:hint="eastAsia"/>
          <w:kern w:val="0"/>
          <w:sz w:val="40"/>
          <w:szCs w:val="40"/>
        </w:rPr>
      </w:pPr>
      <w:r>
        <w:rPr>
          <w:rFonts w:ascii="BankGothic-Medium" w:hAnsi="BankGothic-Medium" w:cs="BankGothic-Medium"/>
          <w:kern w:val="0"/>
          <w:sz w:val="40"/>
          <w:szCs w:val="40"/>
        </w:rPr>
        <w:t xml:space="preserve">Hannah L. </w:t>
      </w:r>
      <w:proofErr w:type="spellStart"/>
      <w:r>
        <w:rPr>
          <w:rFonts w:ascii="BankGothic-Medium" w:hAnsi="BankGothic-Medium" w:cs="BankGothic-Medium"/>
          <w:kern w:val="0"/>
          <w:sz w:val="40"/>
          <w:szCs w:val="40"/>
        </w:rPr>
        <w:t>Tangi</w:t>
      </w:r>
      <w:proofErr w:type="spellEnd"/>
      <w:r>
        <w:rPr>
          <w:rFonts w:ascii="BankGothic-Medium" w:hAnsi="BankGothic-Medium" w:cs="BankGothic-Medium"/>
          <w:kern w:val="0"/>
          <w:sz w:val="40"/>
          <w:szCs w:val="40"/>
        </w:rPr>
        <w:t xml:space="preserve"> </w:t>
      </w:r>
    </w:p>
    <w:p w:rsidR="007B33C1" w:rsidRDefault="007B33C1" w:rsidP="007B33C1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/>
          <w:kern w:val="0"/>
          <w:sz w:val="22"/>
        </w:rPr>
      </w:pPr>
      <w:bookmarkStart w:id="0" w:name="_GoBack"/>
      <w:bookmarkEnd w:id="0"/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 w:hint="eastAsia"/>
          <w:b/>
          <w:kern w:val="0"/>
          <w:sz w:val="22"/>
        </w:rPr>
      </w:pPr>
      <w:r w:rsidRPr="005A0F52">
        <w:rPr>
          <w:rFonts w:ascii="BankGothic-Light" w:hAnsi="BankGothic-Light" w:cs="BankGothic-Light"/>
          <w:b/>
          <w:kern w:val="0"/>
          <w:sz w:val="22"/>
        </w:rPr>
        <w:t xml:space="preserve">Education 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 w:hint="eastAsia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Ohio University </w:t>
      </w:r>
      <w:r w:rsidRPr="005A0F52">
        <w:rPr>
          <w:rFonts w:ascii="GillSans-Light" w:hAnsi="GillSans-Light" w:cs="GillSans-Light"/>
          <w:b/>
          <w:kern w:val="0"/>
          <w:sz w:val="22"/>
        </w:rPr>
        <w:t xml:space="preserve">| Athens, Ohio, USA </w:t>
      </w:r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 w:hint="eastAsia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Major in Organizational Communication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Related Area in Public Relations &amp; Spanish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Global Leadership Center Certificate</w:t>
      </w:r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 w:hint="eastAsia"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Universidad de </w:t>
      </w:r>
      <w:proofErr w:type="spellStart"/>
      <w:r w:rsidRPr="005A0F52">
        <w:rPr>
          <w:rFonts w:ascii="GillSans" w:hAnsi="GillSans" w:cs="GillSans"/>
          <w:b/>
          <w:kern w:val="0"/>
          <w:sz w:val="22"/>
        </w:rPr>
        <w:t>Sevilla</w:t>
      </w:r>
      <w:proofErr w:type="spellEnd"/>
      <w:r w:rsidRPr="005A0F52">
        <w:rPr>
          <w:rFonts w:ascii="GillSans" w:hAnsi="GillSans" w:cs="GillSans"/>
          <w:b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b/>
          <w:kern w:val="0"/>
          <w:sz w:val="22"/>
        </w:rPr>
        <w:t>| Seville, Spain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Spanish Language &amp; Humanities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API Study Abroad Program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" w:hAnsi="GillSans" w:cs="GillSans" w:hint="eastAsia"/>
          <w:b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proofErr w:type="spellStart"/>
      <w:proofErr w:type="gramStart"/>
      <w:r w:rsidRPr="005A0F52">
        <w:rPr>
          <w:rFonts w:ascii="GillSans" w:hAnsi="GillSans" w:cs="GillSans"/>
          <w:b/>
          <w:kern w:val="0"/>
          <w:sz w:val="22"/>
        </w:rPr>
        <w:t>i</w:t>
      </w:r>
      <w:proofErr w:type="spellEnd"/>
      <w:r w:rsidRPr="005A0F52">
        <w:rPr>
          <w:rFonts w:ascii="GillSans" w:hAnsi="GillSans" w:cs="GillSans"/>
          <w:b/>
          <w:kern w:val="0"/>
          <w:sz w:val="22"/>
        </w:rPr>
        <w:t>-to-</w:t>
      </w:r>
      <w:proofErr w:type="spellStart"/>
      <w:r w:rsidRPr="005A0F52">
        <w:rPr>
          <w:rFonts w:ascii="GillSans" w:hAnsi="GillSans" w:cs="GillSans"/>
          <w:b/>
          <w:kern w:val="0"/>
          <w:sz w:val="22"/>
        </w:rPr>
        <w:t>i</w:t>
      </w:r>
      <w:proofErr w:type="spellEnd"/>
      <w:proofErr w:type="gramEnd"/>
      <w:r w:rsidRPr="005A0F52">
        <w:rPr>
          <w:rFonts w:ascii="GillSans" w:hAnsi="GillSans" w:cs="GillSans"/>
          <w:b/>
          <w:kern w:val="0"/>
          <w:sz w:val="22"/>
        </w:rPr>
        <w:t xml:space="preserve"> Institute </w:t>
      </w:r>
      <w:r w:rsidRPr="005A0F52">
        <w:rPr>
          <w:rFonts w:ascii="GillSans-Light" w:hAnsi="GillSans-Light" w:cs="GillSans-Light"/>
          <w:b/>
          <w:kern w:val="0"/>
          <w:sz w:val="22"/>
        </w:rPr>
        <w:t>| Leeds, England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120-Hour Teaching English as a Foreign Language Certificate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proofErr w:type="gramStart"/>
      <w:r w:rsidRPr="005A0F52">
        <w:rPr>
          <w:rFonts w:ascii="GillSans-Light" w:hAnsi="GillSans-Light" w:cs="GillSans-Light"/>
          <w:kern w:val="0"/>
          <w:sz w:val="22"/>
        </w:rPr>
        <w:t>Includes core TEFL course, grammar awareness training, training in teaching large classes, teaching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English one-on-one, teaching with limited resources, and teaching audio &amp; visual lessons.</w:t>
      </w:r>
      <w:proofErr w:type="gramEnd"/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" w:hAnsi="GillSans" w:cs="GillSans" w:hint="eastAsia"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" w:hAnsi="GillSans" w:cs="GillSans" w:hint="eastAsia"/>
          <w:kern w:val="0"/>
          <w:sz w:val="22"/>
        </w:rPr>
      </w:pPr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 w:hint="eastAsia"/>
          <w:b/>
          <w:kern w:val="0"/>
          <w:sz w:val="22"/>
        </w:rPr>
      </w:pPr>
      <w:r w:rsidRPr="005A0F52">
        <w:rPr>
          <w:rFonts w:ascii="BankGothic-Light" w:hAnsi="BankGothic-Light" w:cs="BankGothic-Light"/>
          <w:b/>
          <w:kern w:val="0"/>
          <w:sz w:val="22"/>
        </w:rPr>
        <w:t>Work</w:t>
      </w:r>
      <w:r w:rsidRPr="005A0F52">
        <w:rPr>
          <w:rFonts w:ascii="BankGothic-Light" w:hAnsi="BankGothic-Light" w:cs="BankGothic-Light" w:hint="eastAsia"/>
          <w:b/>
          <w:kern w:val="0"/>
          <w:sz w:val="22"/>
        </w:rPr>
        <w:t xml:space="preserve"> </w:t>
      </w:r>
      <w:r w:rsidRPr="005A0F52">
        <w:rPr>
          <w:rFonts w:ascii="BankGothic-Light" w:hAnsi="BankGothic-Light" w:cs="BankGothic-Light"/>
          <w:b/>
          <w:kern w:val="0"/>
          <w:sz w:val="22"/>
        </w:rPr>
        <w:t>Experience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Venture Europe </w:t>
      </w:r>
      <w:r w:rsidRPr="005A0F52">
        <w:rPr>
          <w:rFonts w:ascii="GillSans-Light" w:hAnsi="GillSans-Light" w:cs="GillSans-Light"/>
          <w:b/>
          <w:kern w:val="0"/>
          <w:sz w:val="22"/>
        </w:rPr>
        <w:t>| June 2013-present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/>
          <w:i/>
          <w:iCs/>
          <w:kern w:val="0"/>
          <w:sz w:val="22"/>
        </w:rPr>
      </w:pP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>Trip Leader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 xml:space="preserve">Lead a month-long adventure trip of teenagers through France, Spain and Italy.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Managed the group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budget and finances.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Served as a positive role model to the campers.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Constantly supervised the group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of 15 campers.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Lead adventure activities such as bouldering, hiking, kayaking, and mountain biking.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" w:hAnsi="GillSans" w:cs="GillSans" w:hint="eastAsia"/>
          <w:b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CEA Global Education </w:t>
      </w:r>
      <w:r w:rsidRPr="005A0F52">
        <w:rPr>
          <w:rFonts w:ascii="GillSans-Light" w:hAnsi="GillSans-Light" w:cs="GillSans-Light"/>
          <w:b/>
          <w:kern w:val="0"/>
          <w:sz w:val="22"/>
        </w:rPr>
        <w:t>| August 2011-June 2013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/>
          <w:i/>
          <w:iCs/>
          <w:kern w:val="0"/>
          <w:sz w:val="22"/>
        </w:rPr>
      </w:pP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>Program Associate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Developed and coordinated new study abroad programs and international partner institutions in 22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 xml:space="preserve">international cities.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Communicated often and effectively with international staff to ensure program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success.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Coordinated and planned all aspects of the annual Global Leadership Summit staff </w:t>
      </w:r>
      <w:proofErr w:type="spellStart"/>
      <w:r w:rsidRPr="005A0F52">
        <w:rPr>
          <w:rFonts w:ascii="GillSans-Light" w:hAnsi="GillSans-Light" w:cs="GillSans-Light"/>
          <w:kern w:val="0"/>
          <w:sz w:val="22"/>
        </w:rPr>
        <w:t>meeting.Assisted</w:t>
      </w:r>
      <w:proofErr w:type="spellEnd"/>
      <w:r w:rsidRPr="005A0F52">
        <w:rPr>
          <w:rFonts w:ascii="GillSans-Light" w:hAnsi="GillSans-Light" w:cs="GillSans-Light"/>
          <w:kern w:val="0"/>
          <w:sz w:val="22"/>
        </w:rPr>
        <w:t xml:space="preserve"> in the development of the Global Career Development Certificate, connecting students with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local professionals abroad.</w:t>
      </w:r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GillSans" w:hAnsi="GillSans" w:cs="GillSans" w:hint="eastAsia"/>
          <w:b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AmeriCorps: Communities </w:t>
      </w:r>
      <w:proofErr w:type="gramStart"/>
      <w:r w:rsidRPr="005A0F52">
        <w:rPr>
          <w:rFonts w:ascii="GillSans" w:hAnsi="GillSans" w:cs="GillSans"/>
          <w:b/>
          <w:kern w:val="0"/>
          <w:sz w:val="22"/>
        </w:rPr>
        <w:t>In</w:t>
      </w:r>
      <w:proofErr w:type="gramEnd"/>
      <w:r w:rsidRPr="005A0F52">
        <w:rPr>
          <w:rFonts w:ascii="GillSans" w:hAnsi="GillSans" w:cs="GillSans"/>
          <w:b/>
          <w:kern w:val="0"/>
          <w:sz w:val="22"/>
        </w:rPr>
        <w:t xml:space="preserve"> Schools </w:t>
      </w:r>
      <w:r w:rsidRPr="005A0F52">
        <w:rPr>
          <w:rFonts w:ascii="GillSans-Light" w:hAnsi="GillSans-Light" w:cs="GillSans-Light"/>
          <w:b/>
          <w:kern w:val="0"/>
          <w:sz w:val="22"/>
        </w:rPr>
        <w:t>| October 2010-August 2011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/>
          <w:i/>
          <w:iCs/>
          <w:kern w:val="0"/>
          <w:sz w:val="22"/>
        </w:rPr>
      </w:pP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>Community Resource Coordinator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 xml:space="preserve">Coordinated and continuously managed multiple student enrichment programs.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Collaborated with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community non-profits to bring in resources and programs to improve behavior and attendance at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Shaw Butte Elementary.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Advised struggling students with yearlong, case-specific mentoring and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assistance programs.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Worked with a culturally and ethnically diverse student population.</w:t>
      </w:r>
      <w:proofErr w:type="gramEnd"/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 w:hint="eastAsia"/>
          <w:i/>
          <w:iCs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/>
          <w:i/>
          <w:iCs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lastRenderedPageBreak/>
        <w:t xml:space="preserve">Camp Jewell YMCA </w:t>
      </w:r>
      <w:r w:rsidRPr="005A0F52">
        <w:rPr>
          <w:rFonts w:ascii="GillSans-Light" w:hAnsi="GillSans-Light" w:cs="GillSans-Light"/>
          <w:b/>
          <w:kern w:val="0"/>
          <w:sz w:val="22"/>
        </w:rPr>
        <w:t>| June 2008-August 2010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/>
          <w:i/>
          <w:iCs/>
          <w:kern w:val="0"/>
          <w:sz w:val="22"/>
        </w:rPr>
      </w:pP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>Wilderness Trip Leader &amp; Program Counselor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Lead 4-day outdoor adventure trips focused on biking, backpacking and canoeing for teenage campers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through New England. Built a community work environment with international staff. Organized and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 xml:space="preserve">managed the camp’s dance program.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Facilitated outdoor education and team building programs.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Often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required quick and creative responses to a variety of unfamiliar situations.</w:t>
      </w:r>
      <w:proofErr w:type="gramEnd"/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 w:hint="eastAsia"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Ohio University Learning Communities </w:t>
      </w:r>
      <w:r w:rsidRPr="005A0F52">
        <w:rPr>
          <w:rFonts w:ascii="GillSans-Light" w:hAnsi="GillSans-Light" w:cs="GillSans-Light"/>
          <w:b/>
          <w:kern w:val="0"/>
          <w:sz w:val="22"/>
        </w:rPr>
        <w:t>| August 2007-November 2009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Italic" w:hAnsi="GillSans-LightItalic" w:cs="GillSans-LightItalic"/>
          <w:i/>
          <w:iCs/>
          <w:kern w:val="0"/>
          <w:sz w:val="22"/>
        </w:rPr>
      </w:pP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>Learning Community Peer Mentor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GillSans-Light" w:hAnsi="GillSans-Light" w:cs="GillSans-Light"/>
          <w:kern w:val="0"/>
          <w:sz w:val="22"/>
        </w:rPr>
        <w:t>Developed and facilitated student activities, which focused on study skills and campus involvement.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proofErr w:type="gramStart"/>
      <w:r w:rsidRPr="005A0F52">
        <w:rPr>
          <w:rFonts w:ascii="GillSans-Light" w:hAnsi="GillSans-Light" w:cs="GillSans-Light"/>
          <w:kern w:val="0"/>
          <w:sz w:val="22"/>
        </w:rPr>
        <w:t>Mentored first year students in acclimating to college campus life.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Collaborated with professor to create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proofErr w:type="gramStart"/>
      <w:r w:rsidRPr="005A0F52">
        <w:rPr>
          <w:rFonts w:ascii="GillSans-Light" w:hAnsi="GillSans-Light" w:cs="GillSans-Light"/>
          <w:kern w:val="0"/>
          <w:sz w:val="22"/>
        </w:rPr>
        <w:t>lesson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plans.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Assisted with classroom activities and lessons.</w:t>
      </w:r>
      <w:proofErr w:type="gramEnd"/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 w:hint="eastAsia"/>
          <w:kern w:val="0"/>
          <w:sz w:val="22"/>
        </w:rPr>
      </w:pPr>
    </w:p>
    <w:p w:rsidR="005A0F52" w:rsidRDefault="005A0F52" w:rsidP="005A0F52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 w:hint="eastAsia"/>
          <w:kern w:val="0"/>
          <w:sz w:val="22"/>
        </w:rPr>
      </w:pP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BankGothic-Light" w:hAnsi="BankGothic-Light" w:cs="BankGothic-Light" w:hint="eastAsia"/>
          <w:b/>
          <w:kern w:val="0"/>
          <w:sz w:val="22"/>
        </w:rPr>
      </w:pPr>
      <w:r w:rsidRPr="005A0F52">
        <w:rPr>
          <w:rFonts w:ascii="BankGothic-Light" w:hAnsi="BankGothic-Light" w:cs="BankGothic-Light"/>
          <w:b/>
          <w:kern w:val="0"/>
          <w:sz w:val="22"/>
        </w:rPr>
        <w:t>International Projects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5A0F52">
        <w:rPr>
          <w:rFonts w:ascii="GillSans" w:hAnsi="GillSans" w:cs="GillSans"/>
          <w:b/>
          <w:kern w:val="0"/>
          <w:sz w:val="22"/>
        </w:rPr>
        <w:t xml:space="preserve">Global Leadership Center </w:t>
      </w:r>
      <w:r w:rsidRPr="005A0F52">
        <w:rPr>
          <w:rFonts w:ascii="GillSans-Light" w:hAnsi="GillSans-Light" w:cs="GillSans-Light"/>
          <w:b/>
          <w:kern w:val="0"/>
          <w:sz w:val="22"/>
        </w:rPr>
        <w:t>| August 2008-June 2010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proofErr w:type="gramStart"/>
      <w:r w:rsidRPr="005A0F52">
        <w:rPr>
          <w:rFonts w:ascii="GillSans-Light" w:hAnsi="GillSans-Light" w:cs="GillSans-Light"/>
          <w:kern w:val="0"/>
          <w:sz w:val="22"/>
        </w:rPr>
        <w:t>Conducted marketing and cultural research for international businesses.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Worked directly with</w:t>
      </w:r>
      <w:r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international students and companies from Thailand, France, Liberia, Germany and Iraq, in a team-based</w:t>
      </w:r>
      <w:r w:rsidR="00627259"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environment.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Projects include: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Symbol" w:hAnsi="Symbol" w:cs="Symbol"/>
          <w:kern w:val="0"/>
          <w:sz w:val="22"/>
        </w:rPr>
        <w:t></w:t>
      </w:r>
      <w:r w:rsidRPr="005A0F52">
        <w:rPr>
          <w:rFonts w:ascii="Symbol" w:hAnsi="Symbol" w:cs="Symbol"/>
          <w:kern w:val="0"/>
          <w:sz w:val="22"/>
        </w:rPr>
        <w:t></w:t>
      </w: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 xml:space="preserve">Marriot International Consulting Project: </w:t>
      </w:r>
      <w:r w:rsidRPr="005A0F52">
        <w:rPr>
          <w:rFonts w:ascii="GillSans-Light" w:hAnsi="GillSans-Light" w:cs="GillSans-Light"/>
          <w:kern w:val="0"/>
          <w:sz w:val="22"/>
        </w:rPr>
        <w:t>Conducted field research to create a public relations</w:t>
      </w:r>
      <w:r w:rsidR="00627259"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 xml:space="preserve">campaign for the Marriott in France.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 xml:space="preserve">Collaborated with students at the </w:t>
      </w:r>
      <w:proofErr w:type="spellStart"/>
      <w:r w:rsidRPr="005A0F52">
        <w:rPr>
          <w:rFonts w:ascii="GillSans-Light" w:hAnsi="GillSans-Light" w:cs="GillSans-Light"/>
          <w:kern w:val="0"/>
          <w:sz w:val="22"/>
        </w:rPr>
        <w:t>Université</w:t>
      </w:r>
      <w:proofErr w:type="spellEnd"/>
      <w:r w:rsidRPr="005A0F52">
        <w:rPr>
          <w:rFonts w:ascii="GillSans-Light" w:hAnsi="GillSans-Light" w:cs="GillSans-Light"/>
          <w:kern w:val="0"/>
          <w:sz w:val="22"/>
        </w:rPr>
        <w:t xml:space="preserve"> de </w:t>
      </w:r>
      <w:proofErr w:type="spellStart"/>
      <w:r w:rsidRPr="005A0F52">
        <w:rPr>
          <w:rFonts w:ascii="GillSans-Light" w:hAnsi="GillSans-Light" w:cs="GillSans-Light"/>
          <w:kern w:val="0"/>
          <w:sz w:val="22"/>
        </w:rPr>
        <w:t>Franché</w:t>
      </w:r>
      <w:proofErr w:type="spellEnd"/>
      <w:r w:rsidRPr="005A0F52">
        <w:rPr>
          <w:rFonts w:ascii="GillSans-Light" w:hAnsi="GillSans-Light" w:cs="GillSans-Light"/>
          <w:kern w:val="0"/>
          <w:sz w:val="22"/>
        </w:rPr>
        <w:t>-Comte.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Presented final recommendations to Marriott International in Washington, D.C.</w:t>
      </w:r>
      <w:proofErr w:type="gramEnd"/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r w:rsidRPr="005A0F52">
        <w:rPr>
          <w:rFonts w:ascii="Symbol" w:hAnsi="Symbol" w:cs="Symbol"/>
          <w:kern w:val="0"/>
          <w:sz w:val="22"/>
        </w:rPr>
        <w:t></w:t>
      </w:r>
      <w:r w:rsidRPr="005A0F52">
        <w:rPr>
          <w:rFonts w:ascii="Symbol" w:hAnsi="Symbol" w:cs="Symbol"/>
          <w:kern w:val="0"/>
          <w:sz w:val="22"/>
        </w:rPr>
        <w:t></w:t>
      </w:r>
      <w:r w:rsidRPr="005A0F52">
        <w:rPr>
          <w:rFonts w:ascii="GillSans-LightItalic" w:hAnsi="GillSans-LightItalic" w:cs="GillSans-LightItalic"/>
          <w:i/>
          <w:iCs/>
          <w:kern w:val="0"/>
          <w:sz w:val="22"/>
        </w:rPr>
        <w:t xml:space="preserve">Liberia Micro Finance Project: </w:t>
      </w:r>
      <w:r w:rsidRPr="005A0F52">
        <w:rPr>
          <w:rFonts w:ascii="GillSans-Light" w:hAnsi="GillSans-Light" w:cs="GillSans-Light"/>
          <w:kern w:val="0"/>
          <w:sz w:val="22"/>
        </w:rPr>
        <w:t xml:space="preserve">Researched the impact of micro finance in impoverished </w:t>
      </w:r>
      <w:proofErr w:type="spellStart"/>
      <w:r w:rsidRPr="005A0F52">
        <w:rPr>
          <w:rFonts w:ascii="GillSans-Light" w:hAnsi="GillSans-Light" w:cs="GillSans-Light"/>
          <w:kern w:val="0"/>
          <w:sz w:val="22"/>
        </w:rPr>
        <w:t>countries.Worked</w:t>
      </w:r>
      <w:proofErr w:type="spellEnd"/>
      <w:r w:rsidRPr="005A0F52">
        <w:rPr>
          <w:rFonts w:ascii="GillSans-Light" w:hAnsi="GillSans-Light" w:cs="GillSans-Light"/>
          <w:kern w:val="0"/>
          <w:sz w:val="22"/>
        </w:rPr>
        <w:t xml:space="preserve"> with students at the University of Liberia during Ohio University’s first-ever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kern w:val="0"/>
          <w:sz w:val="22"/>
        </w:rPr>
      </w:pPr>
      <w:proofErr w:type="gramStart"/>
      <w:r w:rsidRPr="005A0F52">
        <w:rPr>
          <w:rFonts w:ascii="GillSans-Light" w:hAnsi="GillSans-Light" w:cs="GillSans-Light"/>
          <w:kern w:val="0"/>
          <w:sz w:val="22"/>
        </w:rPr>
        <w:t>collaborative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partnership with Liberia.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Published final report in micro finance journal.</w:t>
      </w:r>
      <w:proofErr w:type="gramEnd"/>
    </w:p>
    <w:p w:rsidR="00627259" w:rsidRDefault="00627259" w:rsidP="005A0F52">
      <w:pPr>
        <w:wordWrap/>
        <w:adjustRightInd w:val="0"/>
        <w:spacing w:after="0" w:line="240" w:lineRule="auto"/>
        <w:jc w:val="left"/>
        <w:rPr>
          <w:rFonts w:ascii="GillSans" w:hAnsi="GillSans" w:cs="GillSans" w:hint="eastAsia"/>
          <w:kern w:val="0"/>
          <w:sz w:val="22"/>
        </w:rPr>
      </w:pPr>
    </w:p>
    <w:p w:rsidR="005A0F52" w:rsidRPr="00627259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/>
          <w:b/>
          <w:kern w:val="0"/>
          <w:sz w:val="22"/>
        </w:rPr>
      </w:pPr>
      <w:r w:rsidRPr="00627259">
        <w:rPr>
          <w:rFonts w:ascii="GillSans" w:hAnsi="GillSans" w:cs="GillSans"/>
          <w:b/>
          <w:kern w:val="0"/>
          <w:sz w:val="22"/>
        </w:rPr>
        <w:t xml:space="preserve">Morocco Exchange Program </w:t>
      </w:r>
      <w:r w:rsidRPr="00627259">
        <w:rPr>
          <w:rFonts w:ascii="GillSans-Light" w:hAnsi="GillSans-Light" w:cs="GillSans-Light"/>
          <w:b/>
          <w:kern w:val="0"/>
          <w:sz w:val="22"/>
        </w:rPr>
        <w:t>| December 2009</w:t>
      </w:r>
    </w:p>
    <w:p w:rsidR="005A0F52" w:rsidRPr="005A0F52" w:rsidRDefault="005A0F52" w:rsidP="005A0F52">
      <w:pPr>
        <w:wordWrap/>
        <w:adjustRightInd w:val="0"/>
        <w:spacing w:after="0" w:line="240" w:lineRule="auto"/>
        <w:jc w:val="left"/>
        <w:rPr>
          <w:rFonts w:ascii="GillSans-Light" w:hAnsi="GillSans-Light" w:cs="GillSans-Light" w:hint="eastAsia"/>
          <w:kern w:val="0"/>
          <w:sz w:val="22"/>
        </w:rPr>
      </w:pPr>
      <w:proofErr w:type="gramStart"/>
      <w:r w:rsidRPr="005A0F52">
        <w:rPr>
          <w:rFonts w:ascii="GillSans-Light" w:hAnsi="GillSans-Light" w:cs="GillSans-Light"/>
          <w:kern w:val="0"/>
          <w:sz w:val="22"/>
        </w:rPr>
        <w:t xml:space="preserve">Participated in a weeklong exchange in Rabat and </w:t>
      </w:r>
      <w:proofErr w:type="spellStart"/>
      <w:r w:rsidRPr="005A0F52">
        <w:rPr>
          <w:rFonts w:ascii="GillSans-Light" w:hAnsi="GillSans-Light" w:cs="GillSans-Light"/>
          <w:kern w:val="0"/>
          <w:sz w:val="22"/>
        </w:rPr>
        <w:t>Chefchauen</w:t>
      </w:r>
      <w:proofErr w:type="spellEnd"/>
      <w:r w:rsidRPr="005A0F52">
        <w:rPr>
          <w:rFonts w:ascii="GillSans-Light" w:hAnsi="GillSans-Light" w:cs="GillSans-Light"/>
          <w:kern w:val="0"/>
          <w:sz w:val="22"/>
        </w:rPr>
        <w:t>.</w:t>
      </w:r>
      <w:proofErr w:type="gramEnd"/>
      <w:r w:rsidRPr="005A0F52">
        <w:rPr>
          <w:rFonts w:ascii="GillSans-Light" w:hAnsi="GillSans-Light" w:cs="GillSans-Light"/>
          <w:kern w:val="0"/>
          <w:sz w:val="22"/>
        </w:rPr>
        <w:t xml:space="preserve"> </w:t>
      </w:r>
      <w:proofErr w:type="gramStart"/>
      <w:r w:rsidRPr="005A0F52">
        <w:rPr>
          <w:rFonts w:ascii="GillSans-Light" w:hAnsi="GillSans-Light" w:cs="GillSans-Light"/>
          <w:kern w:val="0"/>
          <w:sz w:val="22"/>
        </w:rPr>
        <w:t>Collaborated with different Moroccan</w:t>
      </w:r>
      <w:r w:rsidR="00627259">
        <w:rPr>
          <w:rFonts w:ascii="GillSans-Light" w:hAnsi="GillSans-Light" w:cs="GillSans-Light" w:hint="eastAsia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non-profit organizations to foster cultural exchange between the U.S. and Morocco.</w:t>
      </w:r>
      <w:proofErr w:type="gramEnd"/>
    </w:p>
    <w:p w:rsidR="00627259" w:rsidRDefault="00627259" w:rsidP="005A0F52">
      <w:pPr>
        <w:rPr>
          <w:rFonts w:ascii="BankGothic-Light" w:hAnsi="BankGothic-Light" w:cs="BankGothic-Light" w:hint="eastAsia"/>
          <w:kern w:val="0"/>
          <w:sz w:val="22"/>
        </w:rPr>
      </w:pPr>
    </w:p>
    <w:p w:rsidR="005A0F52" w:rsidRPr="005A0F52" w:rsidRDefault="005A0F52" w:rsidP="005A0F52">
      <w:pPr>
        <w:rPr>
          <w:rFonts w:hint="eastAsia"/>
          <w:sz w:val="22"/>
        </w:rPr>
      </w:pPr>
      <w:r w:rsidRPr="00627259">
        <w:rPr>
          <w:rFonts w:ascii="BankGothic-Light" w:hAnsi="BankGothic-Light" w:cs="BankGothic-Light"/>
          <w:b/>
          <w:kern w:val="0"/>
          <w:sz w:val="22"/>
        </w:rPr>
        <w:t>Certifications</w:t>
      </w:r>
      <w:r w:rsidRPr="005A0F52">
        <w:rPr>
          <w:rFonts w:ascii="BankGothic-Light" w:hAnsi="BankGothic-Light" w:cs="BankGothic-Light"/>
          <w:kern w:val="0"/>
          <w:sz w:val="22"/>
        </w:rPr>
        <w:t xml:space="preserve"> </w:t>
      </w:r>
      <w:r w:rsidRPr="005A0F52">
        <w:rPr>
          <w:rFonts w:ascii="GillSans-Light" w:hAnsi="GillSans-Light" w:cs="GillSans-Light"/>
          <w:kern w:val="0"/>
          <w:sz w:val="22"/>
        </w:rPr>
        <w:t>First Aid | CPR | Wilderness First Aid</w:t>
      </w:r>
    </w:p>
    <w:sectPr w:rsidR="005A0F52" w:rsidRPr="005A0F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kGothic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kGothic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52"/>
    <w:rsid w:val="002109B7"/>
    <w:rsid w:val="005A0F52"/>
    <w:rsid w:val="00627259"/>
    <w:rsid w:val="007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F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F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F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2013-09-23T02:42:00Z</cp:lastPrinted>
  <dcterms:created xsi:type="dcterms:W3CDTF">2013-09-23T02:42:00Z</dcterms:created>
  <dcterms:modified xsi:type="dcterms:W3CDTF">2013-09-23T02:42:00Z</dcterms:modified>
</cp:coreProperties>
</file>